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3B5" w:rsidRPr="00B20F79" w:rsidRDefault="001243B5" w:rsidP="001243B5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>(Załącznik nr 2)</w:t>
      </w:r>
    </w:p>
    <w:p w:rsidR="001243B5" w:rsidRPr="00B20F79" w:rsidRDefault="001243B5" w:rsidP="001243B5">
      <w:pPr>
        <w:jc w:val="right"/>
        <w:rPr>
          <w:rFonts w:ascii="Times New Roman" w:hAnsi="Times New Roman"/>
          <w:b/>
        </w:rPr>
      </w:pPr>
    </w:p>
    <w:p w:rsidR="001243B5" w:rsidRDefault="001243B5" w:rsidP="001243B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1243B5" w:rsidRPr="00B20F79" w:rsidRDefault="001243B5" w:rsidP="001243B5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:rsidR="001243B5" w:rsidRPr="00B20F79" w:rsidRDefault="001243B5" w:rsidP="001243B5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:rsidR="001243B5" w:rsidRDefault="001243B5" w:rsidP="001243B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1243B5" w:rsidRDefault="001243B5" w:rsidP="001243B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1243B5" w:rsidRDefault="001243B5" w:rsidP="001243B5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1243B5" w:rsidRPr="004615A0" w:rsidRDefault="001243B5" w:rsidP="001243B5">
      <w:pPr>
        <w:pStyle w:val="Nagwek2"/>
        <w:tabs>
          <w:tab w:val="left" w:pos="-142"/>
        </w:tabs>
        <w:jc w:val="center"/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5A0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TABELA URZĄDZEŃ RÓWNOWAŻNYCH</w:t>
      </w:r>
    </w:p>
    <w:p w:rsidR="001243B5" w:rsidRDefault="001243B5" w:rsidP="001243B5">
      <w:pPr>
        <w:shd w:val="clear" w:color="auto" w:fill="FFFFFF"/>
        <w:rPr>
          <w:rFonts w:ascii="Times New Roman" w:hAnsi="Times New Roman"/>
          <w:b/>
          <w:sz w:val="20"/>
        </w:rPr>
      </w:pPr>
    </w:p>
    <w:p w:rsidR="001243B5" w:rsidRPr="005F55AC" w:rsidRDefault="001243B5" w:rsidP="001243B5">
      <w:pPr>
        <w:shd w:val="clear" w:color="auto" w:fill="FFFFFF"/>
        <w:ind w:left="0" w:firstLine="0"/>
        <w:rPr>
          <w:rFonts w:ascii="Times New Roman" w:hAnsi="Times New Roman"/>
          <w:sz w:val="22"/>
          <w:szCs w:val="22"/>
        </w:rPr>
      </w:pPr>
      <w:r w:rsidRPr="005F55AC">
        <w:rPr>
          <w:rFonts w:ascii="Times New Roman" w:hAnsi="Times New Roman"/>
          <w:sz w:val="22"/>
          <w:szCs w:val="22"/>
        </w:rPr>
        <w:t xml:space="preserve">W przypadku odstępstw od projektu lub propozycji innych rozwiązań równoważnych Wykonawca zobowiązany jest wypełnić poniższą tabelę oraz dołączyć kompletną dokumentację </w:t>
      </w:r>
      <w:r w:rsidRPr="005F55AC">
        <w:rPr>
          <w:rFonts w:ascii="Times New Roman" w:hAnsi="Times New Roman"/>
          <w:sz w:val="22"/>
          <w:szCs w:val="22"/>
          <w:lang w:eastAsia="pl-PL"/>
        </w:rPr>
        <w:t>potwierdzającą parametry techniczne, technologiczne, użytkowe i materiałowe takie same lub lepsze od projektowanych lub wymaganych niniejsz</w:t>
      </w:r>
      <w:r w:rsidRPr="005F55AC">
        <w:rPr>
          <w:rFonts w:ascii="Times New Roman" w:hAnsi="Times New Roman" w:hint="eastAsia"/>
          <w:sz w:val="22"/>
          <w:szCs w:val="22"/>
          <w:lang w:eastAsia="pl-PL"/>
        </w:rPr>
        <w:t>ą</w:t>
      </w:r>
      <w:r w:rsidRPr="005F55AC">
        <w:rPr>
          <w:rFonts w:ascii="Times New Roman" w:hAnsi="Times New Roman"/>
          <w:sz w:val="22"/>
          <w:szCs w:val="22"/>
          <w:lang w:eastAsia="pl-PL"/>
        </w:rPr>
        <w:t xml:space="preserve"> specyfikacj</w:t>
      </w:r>
      <w:r w:rsidRPr="005F55AC">
        <w:rPr>
          <w:rFonts w:ascii="Times New Roman" w:hAnsi="Times New Roman" w:hint="eastAsia"/>
          <w:sz w:val="22"/>
          <w:szCs w:val="22"/>
          <w:lang w:eastAsia="pl-PL"/>
        </w:rPr>
        <w:t>ą</w:t>
      </w:r>
      <w:r w:rsidRPr="005F55AC">
        <w:rPr>
          <w:rFonts w:ascii="Times New Roman" w:hAnsi="Times New Roman"/>
          <w:sz w:val="22"/>
          <w:szCs w:val="22"/>
          <w:lang w:eastAsia="pl-PL"/>
        </w:rPr>
        <w:t xml:space="preserve"> umożliwiającą Zamawiającemu ocenę równoważności</w:t>
      </w:r>
      <w:r w:rsidRPr="005F55AC">
        <w:rPr>
          <w:rFonts w:ascii="Times New Roman" w:hAnsi="Times New Roman"/>
          <w:sz w:val="22"/>
          <w:szCs w:val="22"/>
        </w:rPr>
        <w:t xml:space="preserve"> ofert. Brak charakterystyki techniczno-technologicznej rozwiązań równoważnych zgodnie z wymogami zamawiającego spowoduje odrzucenie oferty.</w:t>
      </w:r>
      <w:r w:rsidRPr="005F55AC">
        <w:rPr>
          <w:rFonts w:ascii="Times New Roman" w:hAnsi="Times New Roman"/>
          <w:sz w:val="22"/>
          <w:szCs w:val="22"/>
          <w:lang w:eastAsia="pl-PL"/>
        </w:rPr>
        <w:t xml:space="preserve"> Decydujące ostateczne zdanie w sprawie uznania równoważności ma projektant i służby eksploatacyjne Zamawiającego. Nie dopuszcza si</w:t>
      </w:r>
      <w:r w:rsidRPr="005F55AC">
        <w:rPr>
          <w:rFonts w:ascii="TimesNewRoman" w:eastAsia="TimesNewRoman" w:hAnsi="Times New Roman" w:cs="TimesNewRoman" w:hint="eastAsia"/>
          <w:sz w:val="22"/>
          <w:szCs w:val="22"/>
          <w:lang w:eastAsia="pl-PL"/>
        </w:rPr>
        <w:t>ę</w:t>
      </w:r>
      <w:r w:rsidRPr="005F55AC">
        <w:rPr>
          <w:rFonts w:ascii="TimesNewRoman" w:eastAsia="TimesNewRoman" w:hAnsi="Times New Roman" w:cs="TimesNewRoman"/>
          <w:sz w:val="22"/>
          <w:szCs w:val="22"/>
          <w:lang w:eastAsia="pl-PL"/>
        </w:rPr>
        <w:t xml:space="preserve"> </w:t>
      </w:r>
      <w:r w:rsidRPr="005F55AC">
        <w:rPr>
          <w:rFonts w:ascii="Times New Roman" w:hAnsi="Times New Roman"/>
          <w:sz w:val="22"/>
          <w:szCs w:val="22"/>
          <w:lang w:eastAsia="pl-PL"/>
        </w:rPr>
        <w:t>konieczno</w:t>
      </w:r>
      <w:r w:rsidRPr="005F55AC">
        <w:rPr>
          <w:rFonts w:ascii="TimesNewRoman" w:eastAsia="TimesNewRoman" w:hAnsi="Times New Roman" w:cs="TimesNewRoman" w:hint="eastAsia"/>
          <w:sz w:val="22"/>
          <w:szCs w:val="22"/>
          <w:lang w:eastAsia="pl-PL"/>
        </w:rPr>
        <w:t>ś</w:t>
      </w:r>
      <w:r w:rsidRPr="005F55AC">
        <w:rPr>
          <w:rFonts w:ascii="Times New Roman" w:hAnsi="Times New Roman"/>
          <w:sz w:val="22"/>
          <w:szCs w:val="22"/>
          <w:lang w:eastAsia="pl-PL"/>
        </w:rPr>
        <w:t>ci przeprojektowania w celu zastosowania rozwi</w:t>
      </w:r>
      <w:r w:rsidRPr="005F55AC">
        <w:rPr>
          <w:rFonts w:ascii="TimesNewRoman" w:eastAsia="TimesNewRoman" w:hAnsi="Times New Roman" w:cs="TimesNewRoman" w:hint="eastAsia"/>
          <w:sz w:val="22"/>
          <w:szCs w:val="22"/>
          <w:lang w:eastAsia="pl-PL"/>
        </w:rPr>
        <w:t>ą</w:t>
      </w:r>
      <w:r w:rsidRPr="005F55AC">
        <w:rPr>
          <w:rFonts w:ascii="Times New Roman" w:hAnsi="Times New Roman"/>
          <w:sz w:val="22"/>
          <w:szCs w:val="22"/>
          <w:lang w:eastAsia="pl-PL"/>
        </w:rPr>
        <w:t>za</w:t>
      </w:r>
      <w:r w:rsidRPr="005F55AC">
        <w:rPr>
          <w:rFonts w:ascii="TimesNewRoman" w:eastAsia="TimesNewRoman" w:hAnsi="Times New Roman" w:cs="TimesNewRoman" w:hint="eastAsia"/>
          <w:sz w:val="22"/>
          <w:szCs w:val="22"/>
          <w:lang w:eastAsia="pl-PL"/>
        </w:rPr>
        <w:t>ń</w:t>
      </w:r>
      <w:r w:rsidRPr="005F55AC">
        <w:rPr>
          <w:rFonts w:ascii="TimesNewRoman" w:eastAsia="TimesNewRoman" w:hAnsi="Times New Roman" w:cs="TimesNewRoman"/>
          <w:sz w:val="22"/>
          <w:szCs w:val="22"/>
          <w:lang w:eastAsia="pl-PL"/>
        </w:rPr>
        <w:t xml:space="preserve"> </w:t>
      </w:r>
      <w:r w:rsidRPr="005F55AC">
        <w:rPr>
          <w:rFonts w:ascii="Times New Roman" w:hAnsi="Times New Roman"/>
          <w:sz w:val="22"/>
          <w:szCs w:val="22"/>
          <w:lang w:eastAsia="pl-PL"/>
        </w:rPr>
        <w:t>równoważnych.</w:t>
      </w:r>
    </w:p>
    <w:p w:rsidR="001243B5" w:rsidRDefault="001243B5" w:rsidP="001243B5">
      <w:pPr>
        <w:shd w:val="clear" w:color="auto" w:fill="FFFFFF"/>
        <w:ind w:left="0" w:firstLine="0"/>
        <w:rPr>
          <w:rFonts w:ascii="Times New Roman" w:hAnsi="Times New Roman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1843"/>
        <w:gridCol w:w="1985"/>
        <w:gridCol w:w="2126"/>
        <w:gridCol w:w="1134"/>
      </w:tblGrid>
      <w:tr w:rsidR="001243B5" w:rsidRPr="006919DA" w:rsidTr="0036048A">
        <w:trPr>
          <w:cantSplit/>
          <w:trHeight w:val="500"/>
        </w:trPr>
        <w:tc>
          <w:tcPr>
            <w:tcW w:w="496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6919DA">
              <w:rPr>
                <w:rFonts w:ascii="Times New Roman" w:hAnsi="Times New Roman"/>
                <w:sz w:val="20"/>
              </w:rPr>
              <w:t>Lp.</w:t>
            </w:r>
          </w:p>
        </w:tc>
        <w:tc>
          <w:tcPr>
            <w:tcW w:w="1842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Element wyposażenia </w:t>
            </w:r>
            <w:r>
              <w:rPr>
                <w:rFonts w:ascii="Times New Roman" w:hAnsi="Times New Roman"/>
                <w:sz w:val="20"/>
              </w:rPr>
              <w:br/>
              <w:t>wg dokumentacji projektowej</w:t>
            </w:r>
          </w:p>
        </w:tc>
        <w:tc>
          <w:tcPr>
            <w:tcW w:w="184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Element równoważny (zamienny)</w:t>
            </w:r>
            <w:r w:rsidRPr="006919DA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-57" w:right="-57" w:firstLine="0"/>
              <w:jc w:val="center"/>
              <w:rPr>
                <w:rFonts w:ascii="Times New Roman" w:hAnsi="Times New Roman"/>
              </w:rPr>
            </w:pPr>
            <w:r w:rsidRPr="006919DA">
              <w:rPr>
                <w:rFonts w:ascii="Times New Roman" w:hAnsi="Times New Roman"/>
                <w:sz w:val="20"/>
              </w:rPr>
              <w:t>Producent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6919DA">
              <w:rPr>
                <w:rFonts w:ascii="Times New Roman" w:hAnsi="Times New Roman"/>
                <w:sz w:val="20"/>
              </w:rPr>
              <w:t xml:space="preserve"> nazwa firmy</w:t>
            </w:r>
            <w:r w:rsidRPr="006919DA">
              <w:rPr>
                <w:rFonts w:ascii="Times New Roman" w:hAnsi="Times New Roman"/>
              </w:rPr>
              <w:t xml:space="preserve"> </w:t>
            </w:r>
          </w:p>
          <w:p w:rsidR="001243B5" w:rsidRPr="006919DA" w:rsidRDefault="001243B5" w:rsidP="0036048A">
            <w:pPr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19DA">
              <w:rPr>
                <w:rFonts w:ascii="Times New Roman" w:hAnsi="Times New Roman"/>
                <w:sz w:val="18"/>
                <w:szCs w:val="18"/>
              </w:rPr>
              <w:t xml:space="preserve">(wraz z miejscowością siedziby firmy </w:t>
            </w:r>
          </w:p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6919DA">
              <w:rPr>
                <w:rFonts w:ascii="Times New Roman" w:hAnsi="Times New Roman"/>
                <w:sz w:val="18"/>
                <w:szCs w:val="18"/>
              </w:rPr>
              <w:t>w przypadku urządzeń polskich)</w:t>
            </w:r>
          </w:p>
        </w:tc>
        <w:tc>
          <w:tcPr>
            <w:tcW w:w="2126" w:type="dxa"/>
            <w:tcBorders>
              <w:top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Parametry </w:t>
            </w:r>
            <w:proofErr w:type="spellStart"/>
            <w:r>
              <w:rPr>
                <w:rFonts w:ascii="Times New Roman" w:hAnsi="Times New Roman"/>
                <w:sz w:val="20"/>
              </w:rPr>
              <w:t>techniczno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– użytkowe urządzenia zamiennego, </w:t>
            </w:r>
            <w:r w:rsidRPr="006919DA">
              <w:rPr>
                <w:rFonts w:ascii="Times New Roman" w:hAnsi="Times New Roman"/>
                <w:sz w:val="20"/>
              </w:rPr>
              <w:t>np.: Q, H, moc</w:t>
            </w:r>
            <w:r>
              <w:rPr>
                <w:rFonts w:ascii="Times New Roman" w:hAnsi="Times New Roman"/>
                <w:sz w:val="20"/>
              </w:rPr>
              <w:t>, wymiary itp.</w:t>
            </w:r>
          </w:p>
        </w:tc>
        <w:tc>
          <w:tcPr>
            <w:tcW w:w="11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1243B5" w:rsidRPr="00847A4E" w:rsidRDefault="001243B5" w:rsidP="0036048A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A4E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Dokumenty potwierdzające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(</w:t>
            </w:r>
            <w:r w:rsidRPr="00847A4E">
              <w:rPr>
                <w:rFonts w:ascii="Times New Roman" w:hAnsi="Times New Roman"/>
                <w:sz w:val="18"/>
                <w:szCs w:val="18"/>
                <w:lang w:eastAsia="pl-PL"/>
              </w:rPr>
              <w:t>nr strony)</w:t>
            </w:r>
          </w:p>
        </w:tc>
      </w:tr>
      <w:tr w:rsidR="001243B5" w:rsidRPr="006919DA" w:rsidTr="0036048A">
        <w:trPr>
          <w:cantSplit/>
          <w:trHeight w:val="180"/>
        </w:trPr>
        <w:tc>
          <w:tcPr>
            <w:tcW w:w="496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6919DA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6919D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212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1243B5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</w:t>
            </w:r>
          </w:p>
        </w:tc>
      </w:tr>
      <w:tr w:rsidR="001243B5" w:rsidRPr="006919DA" w:rsidTr="0036048A">
        <w:trPr>
          <w:cantSplit/>
          <w:trHeight w:val="570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1243B5" w:rsidRPr="006919DA" w:rsidRDefault="001243B5" w:rsidP="003604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bottom w:val="nil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43B5" w:rsidRPr="006919DA" w:rsidTr="0036048A">
        <w:trPr>
          <w:cantSplit/>
          <w:trHeight w:val="556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1243B5" w:rsidRPr="006919DA" w:rsidRDefault="001243B5" w:rsidP="003604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bottom w:val="nil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43B5" w:rsidRPr="006919DA" w:rsidTr="0036048A">
        <w:trPr>
          <w:cantSplit/>
          <w:trHeight w:val="564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1243B5" w:rsidRPr="006919DA" w:rsidRDefault="001243B5" w:rsidP="003604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bottom w:val="nil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43B5" w:rsidRPr="006919DA" w:rsidTr="0036048A">
        <w:trPr>
          <w:cantSplit/>
          <w:trHeight w:val="544"/>
        </w:trPr>
        <w:tc>
          <w:tcPr>
            <w:tcW w:w="496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43B5" w:rsidRPr="006919DA" w:rsidTr="0036048A">
        <w:trPr>
          <w:cantSplit/>
          <w:trHeight w:val="566"/>
        </w:trPr>
        <w:tc>
          <w:tcPr>
            <w:tcW w:w="496" w:type="dxa"/>
            <w:tcBorders>
              <w:lef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1842" w:type="dxa"/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43B5" w:rsidRPr="006919DA" w:rsidTr="0036048A">
        <w:trPr>
          <w:cantSplit/>
          <w:trHeight w:val="566"/>
        </w:trPr>
        <w:tc>
          <w:tcPr>
            <w:tcW w:w="496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:rsidR="001243B5" w:rsidRDefault="001243B5" w:rsidP="003604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</w:p>
        </w:tc>
        <w:tc>
          <w:tcPr>
            <w:tcW w:w="1842" w:type="dxa"/>
            <w:tcBorders>
              <w:bottom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  <w:tcBorders>
              <w:bottom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bottom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6" w:type="dxa"/>
            <w:tcBorders>
              <w:bottom w:val="double" w:sz="12" w:space="0" w:color="auto"/>
              <w:right w:val="single" w:sz="4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1243B5" w:rsidRPr="006919DA" w:rsidRDefault="001243B5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1243B5" w:rsidRPr="006919DA" w:rsidRDefault="001243B5" w:rsidP="001243B5">
      <w:pPr>
        <w:shd w:val="clear" w:color="auto" w:fill="FFFFFF"/>
        <w:ind w:left="0" w:firstLine="0"/>
        <w:rPr>
          <w:rFonts w:ascii="Times New Roman" w:hAnsi="Times New Roman"/>
          <w:b/>
          <w:sz w:val="20"/>
        </w:rPr>
      </w:pPr>
    </w:p>
    <w:p w:rsidR="001243B5" w:rsidRPr="006919DA" w:rsidRDefault="001243B5" w:rsidP="001243B5">
      <w:pPr>
        <w:shd w:val="clear" w:color="auto" w:fill="FFFFFF"/>
        <w:ind w:left="0" w:firstLine="0"/>
        <w:rPr>
          <w:rFonts w:ascii="Times New Roman" w:hAnsi="Times New Roman"/>
          <w:b/>
          <w:sz w:val="20"/>
        </w:rPr>
      </w:pPr>
      <w:r w:rsidRPr="006919DA">
        <w:rPr>
          <w:rFonts w:ascii="Times New Roman" w:hAnsi="Times New Roman"/>
          <w:b/>
          <w:sz w:val="20"/>
        </w:rPr>
        <w:t>UWAGA:</w:t>
      </w:r>
    </w:p>
    <w:p w:rsidR="001243B5" w:rsidRPr="005F37A5" w:rsidRDefault="001243B5" w:rsidP="001243B5">
      <w:pPr>
        <w:widowControl w:val="0"/>
        <w:numPr>
          <w:ilvl w:val="0"/>
          <w:numId w:val="2"/>
        </w:numPr>
        <w:tabs>
          <w:tab w:val="clear" w:pos="1064"/>
        </w:tabs>
        <w:suppressAutoHyphens w:val="0"/>
        <w:spacing w:line="300" w:lineRule="auto"/>
        <w:ind w:left="284" w:hanging="284"/>
        <w:rPr>
          <w:rFonts w:ascii="Times New Roman" w:hAnsi="Times New Roman"/>
          <w:i/>
          <w:sz w:val="20"/>
        </w:rPr>
      </w:pPr>
      <w:r w:rsidRPr="002A3F96">
        <w:rPr>
          <w:rFonts w:ascii="Times New Roman" w:hAnsi="Times New Roman"/>
          <w:sz w:val="20"/>
        </w:rPr>
        <w:t xml:space="preserve">Tabelę załączyć </w:t>
      </w:r>
      <w:r w:rsidRPr="002A3F96">
        <w:rPr>
          <w:rFonts w:ascii="Times New Roman" w:hAnsi="Times New Roman"/>
          <w:color w:val="000000"/>
          <w:sz w:val="20"/>
        </w:rPr>
        <w:t>jedynie</w:t>
      </w:r>
      <w:r w:rsidRPr="002A3F96">
        <w:rPr>
          <w:rFonts w:ascii="Times New Roman" w:hAnsi="Times New Roman"/>
          <w:color w:val="FF0000"/>
          <w:sz w:val="20"/>
        </w:rPr>
        <w:t xml:space="preserve"> </w:t>
      </w:r>
      <w:r w:rsidRPr="002A3F96">
        <w:rPr>
          <w:rFonts w:ascii="Times New Roman" w:hAnsi="Times New Roman"/>
          <w:sz w:val="20"/>
        </w:rPr>
        <w:t>w przypadku ujęcia w cenie oferty urządzeń zamiennych (innych producentów) w stosunku do przyjętych rozwiązań w dokumentacji projektowej.</w:t>
      </w:r>
    </w:p>
    <w:p w:rsidR="001243B5" w:rsidRPr="002A3F96" w:rsidRDefault="001243B5" w:rsidP="001243B5">
      <w:pPr>
        <w:widowControl w:val="0"/>
        <w:numPr>
          <w:ilvl w:val="0"/>
          <w:numId w:val="2"/>
        </w:numPr>
        <w:tabs>
          <w:tab w:val="clear" w:pos="1064"/>
        </w:tabs>
        <w:suppressAutoHyphens w:val="0"/>
        <w:spacing w:line="300" w:lineRule="auto"/>
        <w:ind w:left="284" w:hanging="284"/>
        <w:rPr>
          <w:rFonts w:ascii="Times New Roman" w:hAnsi="Times New Roman"/>
          <w:i/>
          <w:sz w:val="20"/>
        </w:rPr>
      </w:pPr>
      <w:r w:rsidRPr="002A3F96">
        <w:rPr>
          <w:rFonts w:ascii="Times New Roman" w:hAnsi="Times New Roman"/>
          <w:sz w:val="20"/>
        </w:rPr>
        <w:t>Nie ujęcie w tabeli urządzenia uznane będzie jako deklaracja Wykonawcy wbudowania urządzeń wymienionych w dokumentacji projektowej</w:t>
      </w:r>
    </w:p>
    <w:p w:rsidR="001243B5" w:rsidRDefault="001243B5" w:rsidP="001243B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</w:p>
    <w:p w:rsidR="001243B5" w:rsidRDefault="001243B5" w:rsidP="001243B5">
      <w:pPr>
        <w:jc w:val="center"/>
        <w:rPr>
          <w:b/>
        </w:rPr>
      </w:pPr>
    </w:p>
    <w:p w:rsidR="001243B5" w:rsidRDefault="001243B5" w:rsidP="001243B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</w:p>
    <w:p w:rsidR="001243B5" w:rsidRDefault="001243B5" w:rsidP="001243B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</w:p>
    <w:p w:rsidR="001243B5" w:rsidRDefault="001243B5" w:rsidP="001243B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</w:p>
    <w:p w:rsidR="001243B5" w:rsidRDefault="001243B5" w:rsidP="001243B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</w:p>
    <w:p w:rsidR="00E2550D" w:rsidRPr="001243B5" w:rsidRDefault="001243B5" w:rsidP="001243B5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</w:rPr>
        <w:t xml:space="preserve">Data : </w:t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</w:r>
      <w:r w:rsidRPr="0093669C">
        <w:rPr>
          <w:rFonts w:ascii="Times New Roman" w:hAnsi="Times New Roman"/>
          <w:sz w:val="20"/>
        </w:rPr>
        <w:tab/>
        <w:t xml:space="preserve">      (</w:t>
      </w:r>
      <w:r w:rsidRPr="0093669C">
        <w:rPr>
          <w:rFonts w:ascii="Times New Roman" w:hAnsi="Times New Roman"/>
          <w:i/>
          <w:sz w:val="20"/>
        </w:rPr>
        <w:t>podpis i pieczęć)</w:t>
      </w:r>
      <w:bookmarkStart w:id="0" w:name="_GoBack"/>
      <w:bookmarkEnd w:id="0"/>
    </w:p>
    <w:sectPr w:rsidR="00E2550D" w:rsidRPr="00124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743B9D"/>
    <w:multiLevelType w:val="hybridMultilevel"/>
    <w:tmpl w:val="B784BB7C"/>
    <w:lvl w:ilvl="0" w:tplc="224C242E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S Outlook" w:hAnsi="MS Outlook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S Outlook" w:hAnsi="MS Outlook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S Outlook" w:hAnsi="MS Outlook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3B5"/>
    <w:rsid w:val="001243B5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AFDC2-BB87-4E57-9F61-5E6B52427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43B5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243B5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243B5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2021-05-19T06:22:00Z</dcterms:created>
  <dcterms:modified xsi:type="dcterms:W3CDTF">2021-05-19T06:23:00Z</dcterms:modified>
</cp:coreProperties>
</file>